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45" w:rsidRPr="00853C45" w:rsidRDefault="00853C45" w:rsidP="0085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Esther </w:t>
      </w:r>
      <w:proofErr w:type="spellStart"/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>Wanjiku</w:t>
      </w:r>
      <w:proofErr w:type="spellEnd"/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>: Senior Consultant Lead</w:t>
      </w:r>
    </w:p>
    <w:bookmarkEnd w:id="0"/>
    <w:p w:rsidR="00853C45" w:rsidRPr="00853C45" w:rsidRDefault="00853C45" w:rsidP="0085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sz w:val="24"/>
          <w:szCs w:val="24"/>
        </w:rPr>
        <w:t>Esther brings over 8 years of dynamic HR experience to Skyline HR, specializing in strategic HR operations across multinational organizations. Her expertise spans talent management, policy development, compliance, and employee engagement, with a proven track record of driving organizational success.</w:t>
      </w:r>
    </w:p>
    <w:p w:rsidR="00853C45" w:rsidRPr="00853C45" w:rsidRDefault="00853C45" w:rsidP="0085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>Key Strengths:</w:t>
      </w:r>
    </w:p>
    <w:p w:rsidR="00853C45" w:rsidRPr="00853C45" w:rsidRDefault="00853C45" w:rsidP="0085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HR Leadership:</w:t>
      </w:r>
      <w:r w:rsidRPr="00853C45">
        <w:rPr>
          <w:rFonts w:ascii="Times New Roman" w:eastAsia="Times New Roman" w:hAnsi="Times New Roman" w:cs="Times New Roman"/>
          <w:sz w:val="24"/>
          <w:szCs w:val="24"/>
        </w:rPr>
        <w:t xml:space="preserve"> Adept at leading HR operations across diverse geographies, developing and implementing HR strategies aligned with business objectives.</w:t>
      </w:r>
    </w:p>
    <w:p w:rsidR="00853C45" w:rsidRPr="00853C45" w:rsidRDefault="00853C45" w:rsidP="0085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>Compliance &amp; Policy Expertise:</w:t>
      </w:r>
      <w:r w:rsidRPr="00853C45">
        <w:rPr>
          <w:rFonts w:ascii="Times New Roman" w:eastAsia="Times New Roman" w:hAnsi="Times New Roman" w:cs="Times New Roman"/>
          <w:sz w:val="24"/>
          <w:szCs w:val="24"/>
        </w:rPr>
        <w:t xml:space="preserve"> Extensive experience in ensuring compliance with local and international labor laws, and developing robust HR policies.</w:t>
      </w:r>
    </w:p>
    <w:p w:rsidR="00853C45" w:rsidRPr="00853C45" w:rsidRDefault="00853C45" w:rsidP="0085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>Talent Management &amp; Engagement:</w:t>
      </w:r>
      <w:r w:rsidRPr="00853C45">
        <w:rPr>
          <w:rFonts w:ascii="Times New Roman" w:eastAsia="Times New Roman" w:hAnsi="Times New Roman" w:cs="Times New Roman"/>
          <w:sz w:val="24"/>
          <w:szCs w:val="24"/>
        </w:rPr>
        <w:t xml:space="preserve"> Proven ability to attract, retain, and develop top talent through effective recruitment, performance management, and engagement initiatives.</w:t>
      </w:r>
    </w:p>
    <w:p w:rsidR="00853C45" w:rsidRPr="00853C45" w:rsidRDefault="00853C45" w:rsidP="0085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>HR Technology &amp; Automation:</w:t>
      </w:r>
      <w:r w:rsidRPr="00853C45">
        <w:rPr>
          <w:rFonts w:ascii="Times New Roman" w:eastAsia="Times New Roman" w:hAnsi="Times New Roman" w:cs="Times New Roman"/>
          <w:sz w:val="24"/>
          <w:szCs w:val="24"/>
        </w:rPr>
        <w:t xml:space="preserve"> Skilled in driving HR technology adoption and leveraging data analytics to optimize HR processes.</w:t>
      </w:r>
    </w:p>
    <w:p w:rsidR="00853C45" w:rsidRPr="00853C45" w:rsidRDefault="00853C45" w:rsidP="00853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>Change Management:</w:t>
      </w:r>
      <w:r w:rsidRPr="00853C45">
        <w:rPr>
          <w:rFonts w:ascii="Times New Roman" w:eastAsia="Times New Roman" w:hAnsi="Times New Roman" w:cs="Times New Roman"/>
          <w:sz w:val="24"/>
          <w:szCs w:val="24"/>
        </w:rPr>
        <w:t xml:space="preserve"> Experienced in leading organizational change initiatives, ensuring smooth transitions during restructuring and expansion.</w:t>
      </w:r>
    </w:p>
    <w:p w:rsidR="00853C45" w:rsidRPr="00853C45" w:rsidRDefault="00853C45" w:rsidP="00853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 Highlights:</w:t>
      </w:r>
    </w:p>
    <w:p w:rsidR="00853C45" w:rsidRPr="00853C45" w:rsidRDefault="00853C45" w:rsidP="0085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sz w:val="24"/>
          <w:szCs w:val="24"/>
        </w:rPr>
        <w:t>Led HR operations across Africa and Asia at Techno Brain Group, focusing on recruitment, performance management, and compliance.</w:t>
      </w:r>
    </w:p>
    <w:p w:rsidR="00853C45" w:rsidRPr="00853C45" w:rsidRDefault="00853C45" w:rsidP="0085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sz w:val="24"/>
          <w:szCs w:val="24"/>
        </w:rPr>
        <w:t>Managed HR and administrative functions across East Africa at Autochek Africa, driving HR automation and organizational design.</w:t>
      </w:r>
    </w:p>
    <w:p w:rsidR="00853C45" w:rsidRPr="00853C45" w:rsidRDefault="00853C45" w:rsidP="0085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sz w:val="24"/>
          <w:szCs w:val="24"/>
        </w:rPr>
        <w:t>Served as a strategic HR Business Partner at The African Talent Company (TATC), managing recruitment, performance management, and compliance.</w:t>
      </w:r>
    </w:p>
    <w:p w:rsidR="00853C45" w:rsidRPr="00853C45" w:rsidRDefault="00853C45" w:rsidP="00853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45">
        <w:rPr>
          <w:rFonts w:ascii="Times New Roman" w:eastAsia="Times New Roman" w:hAnsi="Times New Roman" w:cs="Times New Roman"/>
          <w:sz w:val="24"/>
          <w:szCs w:val="24"/>
        </w:rPr>
        <w:t xml:space="preserve">Spearheaded full-cycle recruitment and HR policy development at </w:t>
      </w:r>
      <w:proofErr w:type="spellStart"/>
      <w:r w:rsidRPr="00853C45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853C45">
        <w:rPr>
          <w:rFonts w:ascii="Times New Roman" w:eastAsia="Times New Roman" w:hAnsi="Times New Roman" w:cs="Times New Roman"/>
          <w:sz w:val="24"/>
          <w:szCs w:val="24"/>
        </w:rPr>
        <w:t xml:space="preserve"> EPZ Kenya.</w:t>
      </w:r>
    </w:p>
    <w:p w:rsidR="00E95C71" w:rsidRPr="00853C45" w:rsidRDefault="00E95C71" w:rsidP="00853C45"/>
    <w:sectPr w:rsidR="00E95C71" w:rsidRPr="00853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921"/>
    <w:multiLevelType w:val="multilevel"/>
    <w:tmpl w:val="5CD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17179"/>
    <w:multiLevelType w:val="multilevel"/>
    <w:tmpl w:val="1996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8401D"/>
    <w:multiLevelType w:val="hybridMultilevel"/>
    <w:tmpl w:val="B116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E2"/>
    <w:rsid w:val="007A15E2"/>
    <w:rsid w:val="00853C45"/>
    <w:rsid w:val="00D046EA"/>
    <w:rsid w:val="00E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8A67"/>
  <w15:chartTrackingRefBased/>
  <w15:docId w15:val="{57F06CD3-5E76-41A3-AD59-90443A0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C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3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Magaki Victor</dc:creator>
  <cp:keywords/>
  <dc:description/>
  <cp:lastModifiedBy>Magaki Victor</cp:lastModifiedBy>
  <cp:revision>1</cp:revision>
  <dcterms:created xsi:type="dcterms:W3CDTF">2025-03-07T20:05:00Z</dcterms:created>
  <dcterms:modified xsi:type="dcterms:W3CDTF">2025-03-10T12:44:00Z</dcterms:modified>
</cp:coreProperties>
</file>